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5ED" w:rsidRDefault="00E365ED" w:rsidP="00E365ED">
      <w:pPr>
        <w:ind w:firstLineChars="0" w:firstLine="0"/>
        <w:rPr>
          <w:rFonts w:ascii="黑体" w:eastAsia="黑体" w:hAnsi="黑体" w:hint="eastAsia"/>
        </w:rPr>
      </w:pPr>
      <w:r w:rsidRPr="00DB6537">
        <w:rPr>
          <w:rFonts w:ascii="黑体" w:eastAsia="黑体" w:hAnsi="黑体" w:hint="eastAsia"/>
        </w:rPr>
        <w:t>附</w:t>
      </w:r>
      <w:r>
        <w:rPr>
          <w:rFonts w:ascii="黑体" w:eastAsia="黑体" w:hAnsi="黑体" w:hint="eastAsia"/>
        </w:rPr>
        <w:t>件2</w:t>
      </w:r>
      <w:bookmarkStart w:id="0" w:name="_GoBack"/>
      <w:bookmarkEnd w:id="0"/>
    </w:p>
    <w:p w:rsidR="00E365ED" w:rsidRPr="00DB6537" w:rsidRDefault="00E365ED" w:rsidP="00E365ED">
      <w:pPr>
        <w:ind w:firstLineChars="0" w:firstLine="0"/>
        <w:jc w:val="center"/>
        <w:rPr>
          <w:rFonts w:ascii="黑体" w:eastAsia="黑体" w:hAnsi="黑体"/>
        </w:rPr>
      </w:pPr>
      <w:r w:rsidRPr="00DB6537">
        <w:rPr>
          <w:rFonts w:ascii="黑体" w:eastAsia="黑体" w:hAnsi="黑体" w:hint="eastAsia"/>
        </w:rPr>
        <w:t>中国地质调查局非常规油气地质重点实验室201</w:t>
      </w:r>
      <w:r>
        <w:rPr>
          <w:rFonts w:ascii="黑体" w:eastAsia="黑体" w:hAnsi="黑体"/>
        </w:rPr>
        <w:t>9</w:t>
      </w:r>
      <w:r w:rsidRPr="00DB6537">
        <w:rPr>
          <w:rFonts w:ascii="黑体" w:eastAsia="黑体" w:hAnsi="黑体" w:hint="eastAsia"/>
        </w:rPr>
        <w:t>年开放基金项目</w:t>
      </w:r>
      <w:r>
        <w:rPr>
          <w:rFonts w:ascii="黑体" w:eastAsia="黑体" w:hAnsi="黑体" w:hint="eastAsia"/>
        </w:rPr>
        <w:t>指南</w:t>
      </w:r>
    </w:p>
    <w:tbl>
      <w:tblPr>
        <w:tblStyle w:val="a5"/>
        <w:tblW w:w="5000" w:type="pct"/>
        <w:tblLook w:val="04A0" w:firstRow="1" w:lastRow="0" w:firstColumn="1" w:lastColumn="0" w:noHBand="0" w:noVBand="1"/>
      </w:tblPr>
      <w:tblGrid>
        <w:gridCol w:w="829"/>
        <w:gridCol w:w="4949"/>
        <w:gridCol w:w="8363"/>
        <w:gridCol w:w="1700"/>
        <w:gridCol w:w="5309"/>
      </w:tblGrid>
      <w:tr w:rsidR="00E365ED" w:rsidTr="00DE630B">
        <w:trPr>
          <w:trHeight w:val="541"/>
          <w:tblHeader/>
        </w:trPr>
        <w:tc>
          <w:tcPr>
            <w:tcW w:w="196" w:type="pct"/>
            <w:vAlign w:val="center"/>
          </w:tcPr>
          <w:p w:rsidR="00E365ED" w:rsidRPr="00CF6613" w:rsidRDefault="00E365ED" w:rsidP="00DE630B">
            <w:pPr>
              <w:ind w:firstLineChars="0" w:firstLine="0"/>
              <w:jc w:val="center"/>
              <w:rPr>
                <w:rFonts w:ascii="黑体" w:eastAsia="黑体" w:hAnsi="黑体"/>
                <w:sz w:val="22"/>
              </w:rPr>
            </w:pPr>
            <w:r w:rsidRPr="00CF6613">
              <w:rPr>
                <w:rFonts w:ascii="黑体" w:eastAsia="黑体" w:hAnsi="黑体" w:hint="eastAsia"/>
                <w:sz w:val="22"/>
              </w:rPr>
              <w:t>序号</w:t>
            </w:r>
          </w:p>
        </w:tc>
        <w:tc>
          <w:tcPr>
            <w:tcW w:w="1170" w:type="pct"/>
            <w:vAlign w:val="center"/>
          </w:tcPr>
          <w:p w:rsidR="00E365ED" w:rsidRPr="00CF6613" w:rsidRDefault="00E365ED" w:rsidP="00DE630B">
            <w:pPr>
              <w:ind w:firstLineChars="0" w:firstLine="0"/>
              <w:jc w:val="center"/>
              <w:rPr>
                <w:rFonts w:ascii="黑体" w:eastAsia="黑体" w:hAnsi="黑体"/>
                <w:sz w:val="22"/>
              </w:rPr>
            </w:pPr>
            <w:r w:rsidRPr="00CF6613">
              <w:rPr>
                <w:rFonts w:ascii="黑体" w:eastAsia="黑体" w:hAnsi="黑体" w:hint="eastAsia"/>
                <w:sz w:val="22"/>
              </w:rPr>
              <w:t>题目</w:t>
            </w:r>
          </w:p>
        </w:tc>
        <w:tc>
          <w:tcPr>
            <w:tcW w:w="1977" w:type="pct"/>
            <w:vAlign w:val="center"/>
          </w:tcPr>
          <w:p w:rsidR="00E365ED" w:rsidRDefault="00E365ED" w:rsidP="00DE630B">
            <w:pPr>
              <w:ind w:firstLineChars="0" w:firstLine="0"/>
              <w:jc w:val="center"/>
              <w:rPr>
                <w:rFonts w:ascii="黑体" w:eastAsia="黑体" w:hAnsi="黑体"/>
                <w:sz w:val="22"/>
              </w:rPr>
            </w:pPr>
            <w:r>
              <w:rPr>
                <w:rFonts w:ascii="黑体" w:eastAsia="黑体" w:hAnsi="黑体" w:hint="eastAsia"/>
                <w:sz w:val="22"/>
              </w:rPr>
              <w:t>研究目标</w:t>
            </w:r>
          </w:p>
        </w:tc>
        <w:tc>
          <w:tcPr>
            <w:tcW w:w="402" w:type="pct"/>
          </w:tcPr>
          <w:p w:rsidR="00E365ED" w:rsidRDefault="00E365ED" w:rsidP="00DE630B">
            <w:pPr>
              <w:ind w:firstLineChars="0" w:firstLine="0"/>
              <w:jc w:val="center"/>
              <w:rPr>
                <w:rFonts w:ascii="黑体" w:eastAsia="黑体" w:hAnsi="黑体"/>
                <w:sz w:val="22"/>
              </w:rPr>
            </w:pPr>
            <w:r>
              <w:rPr>
                <w:rFonts w:ascii="黑体" w:eastAsia="黑体" w:hAnsi="黑体" w:hint="eastAsia"/>
                <w:sz w:val="22"/>
              </w:rPr>
              <w:t>经费/万元</w:t>
            </w:r>
          </w:p>
        </w:tc>
        <w:tc>
          <w:tcPr>
            <w:tcW w:w="1255" w:type="pct"/>
            <w:vAlign w:val="center"/>
          </w:tcPr>
          <w:p w:rsidR="00E365ED" w:rsidRDefault="00E365ED" w:rsidP="00DE630B">
            <w:pPr>
              <w:ind w:firstLineChars="0" w:firstLine="0"/>
              <w:jc w:val="center"/>
              <w:rPr>
                <w:rFonts w:ascii="黑体" w:eastAsia="黑体" w:hAnsi="黑体"/>
                <w:sz w:val="22"/>
              </w:rPr>
            </w:pPr>
            <w:r>
              <w:rPr>
                <w:rFonts w:ascii="黑体" w:eastAsia="黑体" w:hAnsi="黑体" w:hint="eastAsia"/>
                <w:sz w:val="22"/>
              </w:rPr>
              <w:t>预期成果</w:t>
            </w:r>
          </w:p>
        </w:tc>
      </w:tr>
      <w:tr w:rsidR="00E365ED" w:rsidTr="00DE630B">
        <w:tc>
          <w:tcPr>
            <w:tcW w:w="196" w:type="pct"/>
            <w:vAlign w:val="center"/>
          </w:tcPr>
          <w:p w:rsidR="00E365ED" w:rsidRPr="007205F5" w:rsidRDefault="00E365ED" w:rsidP="00DE630B">
            <w:pPr>
              <w:spacing w:line="240" w:lineRule="auto"/>
              <w:ind w:firstLineChars="0" w:firstLine="0"/>
              <w:jc w:val="center"/>
              <w:rPr>
                <w:sz w:val="22"/>
              </w:rPr>
            </w:pPr>
            <w:r>
              <w:rPr>
                <w:rFonts w:hint="eastAsia"/>
                <w:sz w:val="22"/>
              </w:rPr>
              <w:t>1</w:t>
            </w:r>
          </w:p>
        </w:tc>
        <w:tc>
          <w:tcPr>
            <w:tcW w:w="1170" w:type="pct"/>
            <w:vAlign w:val="center"/>
          </w:tcPr>
          <w:p w:rsidR="00E365ED" w:rsidRPr="007205F5" w:rsidRDefault="00E365ED" w:rsidP="00DE630B">
            <w:pPr>
              <w:spacing w:line="240" w:lineRule="auto"/>
              <w:ind w:firstLineChars="0" w:firstLine="0"/>
              <w:rPr>
                <w:sz w:val="22"/>
              </w:rPr>
            </w:pPr>
            <w:r w:rsidRPr="0006142C">
              <w:rPr>
                <w:rFonts w:hint="eastAsia"/>
                <w:sz w:val="22"/>
              </w:rPr>
              <w:t>油页岩岩</w:t>
            </w:r>
            <w:proofErr w:type="gramStart"/>
            <w:r w:rsidRPr="0006142C">
              <w:rPr>
                <w:rFonts w:hint="eastAsia"/>
                <w:sz w:val="22"/>
              </w:rPr>
              <w:t>电关系</w:t>
            </w:r>
            <w:proofErr w:type="gramEnd"/>
            <w:r w:rsidRPr="0006142C">
              <w:rPr>
                <w:rFonts w:hint="eastAsia"/>
                <w:sz w:val="22"/>
              </w:rPr>
              <w:t>研究</w:t>
            </w:r>
          </w:p>
        </w:tc>
        <w:tc>
          <w:tcPr>
            <w:tcW w:w="1977" w:type="pct"/>
            <w:vAlign w:val="center"/>
          </w:tcPr>
          <w:p w:rsidR="00E365ED" w:rsidRPr="003443DC" w:rsidRDefault="00E365ED" w:rsidP="00DE630B">
            <w:pPr>
              <w:widowControl/>
              <w:spacing w:line="240" w:lineRule="auto"/>
              <w:ind w:firstLineChars="0" w:firstLine="0"/>
              <w:jc w:val="left"/>
              <w:rPr>
                <w:sz w:val="22"/>
              </w:rPr>
            </w:pPr>
            <w:r w:rsidRPr="003443DC">
              <w:rPr>
                <w:rFonts w:hint="eastAsia"/>
                <w:sz w:val="22"/>
              </w:rPr>
              <w:t>建立油页岩电法的响应关系</w:t>
            </w:r>
            <w:r>
              <w:rPr>
                <w:rFonts w:hint="eastAsia"/>
                <w:sz w:val="22"/>
              </w:rPr>
              <w:t>.</w:t>
            </w:r>
          </w:p>
        </w:tc>
        <w:tc>
          <w:tcPr>
            <w:tcW w:w="402" w:type="pct"/>
          </w:tcPr>
          <w:p w:rsidR="00E365ED" w:rsidRPr="00071536" w:rsidRDefault="00E365ED" w:rsidP="00DE630B">
            <w:pPr>
              <w:spacing w:line="240" w:lineRule="auto"/>
              <w:ind w:firstLineChars="0" w:firstLine="0"/>
              <w:jc w:val="center"/>
              <w:rPr>
                <w:sz w:val="22"/>
              </w:rPr>
            </w:pPr>
            <w:r>
              <w:rPr>
                <w:rFonts w:hint="eastAsia"/>
                <w:sz w:val="22"/>
              </w:rPr>
              <w:t>15</w:t>
            </w:r>
          </w:p>
        </w:tc>
        <w:tc>
          <w:tcPr>
            <w:tcW w:w="1255" w:type="pct"/>
            <w:vAlign w:val="center"/>
          </w:tcPr>
          <w:p w:rsidR="00E365ED" w:rsidRPr="00071536" w:rsidRDefault="00E365ED" w:rsidP="00DE630B">
            <w:pPr>
              <w:spacing w:line="240" w:lineRule="auto"/>
              <w:ind w:firstLineChars="0" w:firstLine="0"/>
              <w:jc w:val="left"/>
              <w:rPr>
                <w:sz w:val="22"/>
              </w:rPr>
            </w:pPr>
            <w:r w:rsidRPr="00071536">
              <w:rPr>
                <w:rFonts w:hint="eastAsia"/>
                <w:sz w:val="22"/>
              </w:rPr>
              <w:t>1</w:t>
            </w:r>
            <w:r>
              <w:rPr>
                <w:rFonts w:hint="eastAsia"/>
                <w:sz w:val="22"/>
              </w:rPr>
              <w:t>）结题</w:t>
            </w:r>
            <w:r w:rsidRPr="00071536">
              <w:rPr>
                <w:rFonts w:hint="eastAsia"/>
                <w:sz w:val="22"/>
              </w:rPr>
              <w:t>报告</w:t>
            </w:r>
            <w:r>
              <w:rPr>
                <w:rFonts w:hint="eastAsia"/>
                <w:sz w:val="22"/>
              </w:rPr>
              <w:t>及相关测试</w:t>
            </w:r>
            <w:r>
              <w:rPr>
                <w:sz w:val="22"/>
              </w:rPr>
              <w:t>数据</w:t>
            </w:r>
            <w:r w:rsidRPr="00071536">
              <w:rPr>
                <w:rFonts w:hint="eastAsia"/>
                <w:sz w:val="22"/>
              </w:rPr>
              <w:t>1</w:t>
            </w:r>
            <w:r w:rsidRPr="00071536">
              <w:rPr>
                <w:rFonts w:hint="eastAsia"/>
                <w:sz w:val="22"/>
              </w:rPr>
              <w:t>份；</w:t>
            </w:r>
          </w:p>
          <w:p w:rsidR="00E365ED" w:rsidRPr="007205F5" w:rsidRDefault="00E365ED" w:rsidP="00DE630B">
            <w:pPr>
              <w:spacing w:line="240" w:lineRule="auto"/>
              <w:ind w:firstLineChars="0" w:firstLine="0"/>
              <w:jc w:val="left"/>
              <w:rPr>
                <w:sz w:val="22"/>
              </w:rPr>
            </w:pPr>
            <w:r>
              <w:rPr>
                <w:rFonts w:hint="eastAsia"/>
                <w:sz w:val="22"/>
              </w:rPr>
              <w:t>2</w:t>
            </w:r>
            <w:r>
              <w:rPr>
                <w:rFonts w:hint="eastAsia"/>
                <w:sz w:val="22"/>
              </w:rPr>
              <w:t>）</w:t>
            </w:r>
            <w:r w:rsidRPr="00071536">
              <w:rPr>
                <w:rFonts w:hint="eastAsia"/>
                <w:sz w:val="22"/>
              </w:rPr>
              <w:t>发表</w:t>
            </w:r>
            <w:r w:rsidRPr="00071536">
              <w:rPr>
                <w:rFonts w:hint="eastAsia"/>
                <w:sz w:val="22"/>
              </w:rPr>
              <w:t>SCI</w:t>
            </w:r>
            <w:r w:rsidRPr="00071536">
              <w:rPr>
                <w:rFonts w:hint="eastAsia"/>
                <w:sz w:val="22"/>
              </w:rPr>
              <w:t>论文</w:t>
            </w:r>
            <w:r>
              <w:rPr>
                <w:sz w:val="22"/>
              </w:rPr>
              <w:t>1-2</w:t>
            </w:r>
            <w:r>
              <w:rPr>
                <w:rFonts w:hint="eastAsia"/>
                <w:sz w:val="22"/>
              </w:rPr>
              <w:t>篇或者发明</w:t>
            </w:r>
            <w:r>
              <w:rPr>
                <w:sz w:val="22"/>
              </w:rPr>
              <w:t>专利</w:t>
            </w:r>
            <w:r>
              <w:rPr>
                <w:rFonts w:hint="eastAsia"/>
                <w:sz w:val="22"/>
              </w:rPr>
              <w:t>1</w:t>
            </w:r>
            <w:r>
              <w:rPr>
                <w:sz w:val="22"/>
              </w:rPr>
              <w:t>-2</w:t>
            </w:r>
            <w:r>
              <w:rPr>
                <w:rFonts w:hint="eastAsia"/>
                <w:sz w:val="22"/>
              </w:rPr>
              <w:t>项。</w:t>
            </w:r>
          </w:p>
        </w:tc>
      </w:tr>
      <w:tr w:rsidR="00E365ED" w:rsidTr="00DE630B">
        <w:tc>
          <w:tcPr>
            <w:tcW w:w="196" w:type="pct"/>
            <w:vAlign w:val="center"/>
          </w:tcPr>
          <w:p w:rsidR="00E365ED" w:rsidRPr="007205F5" w:rsidRDefault="00E365ED" w:rsidP="00DE630B">
            <w:pPr>
              <w:spacing w:line="240" w:lineRule="auto"/>
              <w:ind w:firstLineChars="0" w:firstLine="0"/>
              <w:jc w:val="center"/>
              <w:rPr>
                <w:sz w:val="22"/>
              </w:rPr>
            </w:pPr>
            <w:r>
              <w:rPr>
                <w:rFonts w:hint="eastAsia"/>
                <w:sz w:val="22"/>
              </w:rPr>
              <w:t>2</w:t>
            </w:r>
          </w:p>
        </w:tc>
        <w:tc>
          <w:tcPr>
            <w:tcW w:w="1170" w:type="pct"/>
            <w:vAlign w:val="center"/>
          </w:tcPr>
          <w:p w:rsidR="00E365ED" w:rsidRPr="007205F5" w:rsidRDefault="00E365ED" w:rsidP="00DE630B">
            <w:pPr>
              <w:spacing w:line="240" w:lineRule="auto"/>
              <w:ind w:firstLineChars="0" w:firstLine="0"/>
              <w:rPr>
                <w:sz w:val="22"/>
              </w:rPr>
            </w:pPr>
            <w:r w:rsidRPr="0006142C">
              <w:rPr>
                <w:rFonts w:hint="eastAsia"/>
                <w:sz w:val="22"/>
              </w:rPr>
              <w:t>松辽盆地深部油页岩富矿预测</w:t>
            </w:r>
          </w:p>
        </w:tc>
        <w:tc>
          <w:tcPr>
            <w:tcW w:w="1977" w:type="pct"/>
            <w:vAlign w:val="center"/>
          </w:tcPr>
          <w:p w:rsidR="00E365ED" w:rsidRPr="003443DC" w:rsidRDefault="00E365ED" w:rsidP="00DE630B">
            <w:pPr>
              <w:ind w:firstLineChars="0" w:firstLine="0"/>
              <w:rPr>
                <w:sz w:val="22"/>
              </w:rPr>
            </w:pPr>
            <w:r w:rsidRPr="003443DC">
              <w:rPr>
                <w:rFonts w:hint="eastAsia"/>
                <w:sz w:val="22"/>
              </w:rPr>
              <w:t>预测松辽盆地深部油页岩分布</w:t>
            </w:r>
            <w:r>
              <w:rPr>
                <w:rFonts w:hint="eastAsia"/>
                <w:sz w:val="22"/>
              </w:rPr>
              <w:t>.</w:t>
            </w:r>
          </w:p>
        </w:tc>
        <w:tc>
          <w:tcPr>
            <w:tcW w:w="402" w:type="pct"/>
          </w:tcPr>
          <w:p w:rsidR="00E365ED" w:rsidRPr="00071536" w:rsidRDefault="00E365ED" w:rsidP="00DE630B">
            <w:pPr>
              <w:spacing w:line="240" w:lineRule="auto"/>
              <w:ind w:firstLineChars="0" w:firstLine="0"/>
              <w:jc w:val="center"/>
              <w:rPr>
                <w:sz w:val="22"/>
              </w:rPr>
            </w:pPr>
            <w:r>
              <w:rPr>
                <w:rFonts w:hint="eastAsia"/>
                <w:sz w:val="22"/>
              </w:rPr>
              <w:t>15</w:t>
            </w:r>
          </w:p>
        </w:tc>
        <w:tc>
          <w:tcPr>
            <w:tcW w:w="1255" w:type="pct"/>
            <w:vAlign w:val="center"/>
          </w:tcPr>
          <w:p w:rsidR="00E365ED" w:rsidRPr="00071536" w:rsidRDefault="00E365ED" w:rsidP="00DE630B">
            <w:pPr>
              <w:spacing w:line="240" w:lineRule="auto"/>
              <w:ind w:firstLineChars="0" w:firstLine="0"/>
              <w:jc w:val="left"/>
              <w:rPr>
                <w:sz w:val="22"/>
              </w:rPr>
            </w:pPr>
            <w:r w:rsidRPr="00071536">
              <w:rPr>
                <w:rFonts w:hint="eastAsia"/>
                <w:sz w:val="22"/>
              </w:rPr>
              <w:t>1</w:t>
            </w:r>
            <w:r>
              <w:rPr>
                <w:rFonts w:hint="eastAsia"/>
                <w:sz w:val="22"/>
              </w:rPr>
              <w:t>）结题</w:t>
            </w:r>
            <w:r w:rsidRPr="00071536">
              <w:rPr>
                <w:rFonts w:hint="eastAsia"/>
                <w:sz w:val="22"/>
              </w:rPr>
              <w:t>报告</w:t>
            </w:r>
            <w:r>
              <w:rPr>
                <w:rFonts w:hint="eastAsia"/>
                <w:sz w:val="22"/>
              </w:rPr>
              <w:t>及相关测试</w:t>
            </w:r>
            <w:r>
              <w:rPr>
                <w:sz w:val="22"/>
              </w:rPr>
              <w:t>数据</w:t>
            </w:r>
            <w:r w:rsidRPr="00071536">
              <w:rPr>
                <w:rFonts w:hint="eastAsia"/>
                <w:sz w:val="22"/>
              </w:rPr>
              <w:t>1</w:t>
            </w:r>
            <w:r w:rsidRPr="00071536">
              <w:rPr>
                <w:rFonts w:hint="eastAsia"/>
                <w:sz w:val="22"/>
              </w:rPr>
              <w:t>份；</w:t>
            </w:r>
          </w:p>
          <w:p w:rsidR="00E365ED" w:rsidRPr="007205F5" w:rsidRDefault="00E365ED" w:rsidP="00DE630B">
            <w:pPr>
              <w:spacing w:line="240" w:lineRule="auto"/>
              <w:ind w:firstLineChars="0" w:firstLine="0"/>
              <w:jc w:val="left"/>
              <w:rPr>
                <w:sz w:val="22"/>
              </w:rPr>
            </w:pPr>
            <w:r>
              <w:rPr>
                <w:rFonts w:hint="eastAsia"/>
                <w:sz w:val="22"/>
              </w:rPr>
              <w:t>2</w:t>
            </w:r>
            <w:r>
              <w:rPr>
                <w:rFonts w:hint="eastAsia"/>
                <w:sz w:val="22"/>
              </w:rPr>
              <w:t>）</w:t>
            </w:r>
            <w:r w:rsidRPr="00071536">
              <w:rPr>
                <w:rFonts w:hint="eastAsia"/>
                <w:sz w:val="22"/>
              </w:rPr>
              <w:t>发表</w:t>
            </w:r>
            <w:r w:rsidRPr="00071536">
              <w:rPr>
                <w:rFonts w:hint="eastAsia"/>
                <w:sz w:val="22"/>
              </w:rPr>
              <w:t>SCI</w:t>
            </w:r>
            <w:r w:rsidRPr="00071536">
              <w:rPr>
                <w:rFonts w:hint="eastAsia"/>
                <w:sz w:val="22"/>
              </w:rPr>
              <w:t>论文</w:t>
            </w:r>
            <w:r>
              <w:rPr>
                <w:sz w:val="22"/>
              </w:rPr>
              <w:t>1-2</w:t>
            </w:r>
            <w:r>
              <w:rPr>
                <w:rFonts w:hint="eastAsia"/>
                <w:sz w:val="22"/>
              </w:rPr>
              <w:t>篇或者发明</w:t>
            </w:r>
            <w:r>
              <w:rPr>
                <w:sz w:val="22"/>
              </w:rPr>
              <w:t>专利</w:t>
            </w:r>
            <w:r>
              <w:rPr>
                <w:rFonts w:hint="eastAsia"/>
                <w:sz w:val="22"/>
              </w:rPr>
              <w:t>1</w:t>
            </w:r>
            <w:r>
              <w:rPr>
                <w:sz w:val="22"/>
              </w:rPr>
              <w:t>-2</w:t>
            </w:r>
            <w:r>
              <w:rPr>
                <w:rFonts w:hint="eastAsia"/>
                <w:sz w:val="22"/>
              </w:rPr>
              <w:t>项。</w:t>
            </w:r>
          </w:p>
        </w:tc>
      </w:tr>
      <w:tr w:rsidR="00E365ED" w:rsidTr="00DE630B">
        <w:tc>
          <w:tcPr>
            <w:tcW w:w="196" w:type="pct"/>
            <w:vAlign w:val="center"/>
          </w:tcPr>
          <w:p w:rsidR="00E365ED" w:rsidRPr="007205F5" w:rsidRDefault="00E365ED" w:rsidP="00DE630B">
            <w:pPr>
              <w:spacing w:line="240" w:lineRule="auto"/>
              <w:ind w:firstLineChars="0" w:firstLine="0"/>
              <w:jc w:val="center"/>
              <w:rPr>
                <w:sz w:val="22"/>
              </w:rPr>
            </w:pPr>
            <w:r>
              <w:rPr>
                <w:rFonts w:hint="eastAsia"/>
                <w:sz w:val="22"/>
              </w:rPr>
              <w:t>3</w:t>
            </w:r>
          </w:p>
        </w:tc>
        <w:tc>
          <w:tcPr>
            <w:tcW w:w="1170" w:type="pct"/>
            <w:vAlign w:val="center"/>
          </w:tcPr>
          <w:p w:rsidR="00E365ED" w:rsidRPr="007205F5" w:rsidRDefault="00E365ED" w:rsidP="00DE630B">
            <w:pPr>
              <w:spacing w:line="240" w:lineRule="auto"/>
              <w:ind w:firstLineChars="0" w:firstLine="0"/>
              <w:rPr>
                <w:sz w:val="22"/>
              </w:rPr>
            </w:pPr>
            <w:r w:rsidRPr="0006142C">
              <w:rPr>
                <w:rFonts w:hint="eastAsia"/>
                <w:sz w:val="22"/>
              </w:rPr>
              <w:t>木里地区大地热流密度长期观测及区域气候反演</w:t>
            </w:r>
          </w:p>
        </w:tc>
        <w:tc>
          <w:tcPr>
            <w:tcW w:w="1977" w:type="pct"/>
            <w:vAlign w:val="center"/>
          </w:tcPr>
          <w:p w:rsidR="00E365ED" w:rsidRPr="003443DC" w:rsidRDefault="00E365ED" w:rsidP="00DE630B">
            <w:pPr>
              <w:ind w:firstLineChars="0" w:firstLine="0"/>
              <w:rPr>
                <w:sz w:val="22"/>
              </w:rPr>
            </w:pPr>
            <w:r w:rsidRPr="003443DC">
              <w:rPr>
                <w:rFonts w:hint="eastAsia"/>
                <w:sz w:val="22"/>
              </w:rPr>
              <w:t>结合地上、地下温度监测数据，开展木里地区大地热流密度变化观测，通过大地热流密度反演重建区域气候变化过程，并探讨千年以来冻土变化特征及与天然气水合物的响应关系。</w:t>
            </w:r>
          </w:p>
        </w:tc>
        <w:tc>
          <w:tcPr>
            <w:tcW w:w="402" w:type="pct"/>
          </w:tcPr>
          <w:p w:rsidR="00E365ED" w:rsidRPr="00071536" w:rsidRDefault="00E365ED" w:rsidP="00DE630B">
            <w:pPr>
              <w:spacing w:line="240" w:lineRule="auto"/>
              <w:ind w:firstLineChars="0" w:firstLine="0"/>
              <w:jc w:val="center"/>
              <w:rPr>
                <w:sz w:val="22"/>
              </w:rPr>
            </w:pPr>
            <w:r>
              <w:rPr>
                <w:rFonts w:hint="eastAsia"/>
                <w:sz w:val="22"/>
              </w:rPr>
              <w:t>15</w:t>
            </w:r>
          </w:p>
        </w:tc>
        <w:tc>
          <w:tcPr>
            <w:tcW w:w="1255" w:type="pct"/>
            <w:vAlign w:val="center"/>
          </w:tcPr>
          <w:p w:rsidR="00E365ED" w:rsidRPr="00071536" w:rsidRDefault="00E365ED" w:rsidP="00DE630B">
            <w:pPr>
              <w:spacing w:line="240" w:lineRule="auto"/>
              <w:ind w:firstLineChars="0" w:firstLine="0"/>
              <w:jc w:val="left"/>
              <w:rPr>
                <w:sz w:val="22"/>
              </w:rPr>
            </w:pPr>
            <w:r w:rsidRPr="00071536">
              <w:rPr>
                <w:rFonts w:hint="eastAsia"/>
                <w:sz w:val="22"/>
              </w:rPr>
              <w:t>1</w:t>
            </w:r>
            <w:r>
              <w:rPr>
                <w:rFonts w:hint="eastAsia"/>
                <w:sz w:val="22"/>
              </w:rPr>
              <w:t>）结题</w:t>
            </w:r>
            <w:r w:rsidRPr="00071536">
              <w:rPr>
                <w:rFonts w:hint="eastAsia"/>
                <w:sz w:val="22"/>
              </w:rPr>
              <w:t>报告</w:t>
            </w:r>
            <w:r>
              <w:rPr>
                <w:rFonts w:hint="eastAsia"/>
                <w:sz w:val="22"/>
              </w:rPr>
              <w:t>及相关测试</w:t>
            </w:r>
            <w:r>
              <w:rPr>
                <w:sz w:val="22"/>
              </w:rPr>
              <w:t>数据</w:t>
            </w:r>
            <w:r w:rsidRPr="00071536">
              <w:rPr>
                <w:rFonts w:hint="eastAsia"/>
                <w:sz w:val="22"/>
              </w:rPr>
              <w:t>1</w:t>
            </w:r>
            <w:r w:rsidRPr="00071536">
              <w:rPr>
                <w:rFonts w:hint="eastAsia"/>
                <w:sz w:val="22"/>
              </w:rPr>
              <w:t>份；</w:t>
            </w:r>
          </w:p>
          <w:p w:rsidR="00E365ED" w:rsidRPr="007205F5" w:rsidRDefault="00E365ED" w:rsidP="00DE630B">
            <w:pPr>
              <w:spacing w:line="240" w:lineRule="auto"/>
              <w:ind w:firstLineChars="0" w:firstLine="0"/>
              <w:jc w:val="left"/>
              <w:rPr>
                <w:sz w:val="22"/>
              </w:rPr>
            </w:pPr>
            <w:r>
              <w:rPr>
                <w:rFonts w:hint="eastAsia"/>
                <w:sz w:val="22"/>
              </w:rPr>
              <w:t>2</w:t>
            </w:r>
            <w:r>
              <w:rPr>
                <w:rFonts w:hint="eastAsia"/>
                <w:sz w:val="22"/>
              </w:rPr>
              <w:t>）</w:t>
            </w:r>
            <w:r w:rsidRPr="00071536">
              <w:rPr>
                <w:rFonts w:hint="eastAsia"/>
                <w:sz w:val="22"/>
              </w:rPr>
              <w:t>发表</w:t>
            </w:r>
            <w:r w:rsidRPr="00071536">
              <w:rPr>
                <w:rFonts w:hint="eastAsia"/>
                <w:sz w:val="22"/>
              </w:rPr>
              <w:t>SCI</w:t>
            </w:r>
            <w:r w:rsidRPr="00071536">
              <w:rPr>
                <w:rFonts w:hint="eastAsia"/>
                <w:sz w:val="22"/>
              </w:rPr>
              <w:t>论文</w:t>
            </w:r>
            <w:r>
              <w:rPr>
                <w:sz w:val="22"/>
              </w:rPr>
              <w:t>1-2</w:t>
            </w:r>
            <w:r>
              <w:rPr>
                <w:rFonts w:hint="eastAsia"/>
                <w:sz w:val="22"/>
              </w:rPr>
              <w:t>篇或者发明</w:t>
            </w:r>
            <w:r>
              <w:rPr>
                <w:sz w:val="22"/>
              </w:rPr>
              <w:t>专利</w:t>
            </w:r>
            <w:r>
              <w:rPr>
                <w:rFonts w:hint="eastAsia"/>
                <w:sz w:val="22"/>
              </w:rPr>
              <w:t>1</w:t>
            </w:r>
            <w:r>
              <w:rPr>
                <w:sz w:val="22"/>
              </w:rPr>
              <w:t>-2</w:t>
            </w:r>
            <w:r>
              <w:rPr>
                <w:rFonts w:hint="eastAsia"/>
                <w:sz w:val="22"/>
              </w:rPr>
              <w:t>项。</w:t>
            </w:r>
          </w:p>
        </w:tc>
      </w:tr>
      <w:tr w:rsidR="00E365ED" w:rsidTr="00DE630B">
        <w:tc>
          <w:tcPr>
            <w:tcW w:w="196" w:type="pct"/>
            <w:vAlign w:val="center"/>
          </w:tcPr>
          <w:p w:rsidR="00E365ED" w:rsidRDefault="00E365ED" w:rsidP="00DE630B">
            <w:pPr>
              <w:spacing w:line="240" w:lineRule="auto"/>
              <w:ind w:firstLineChars="0" w:firstLine="0"/>
              <w:jc w:val="center"/>
              <w:rPr>
                <w:sz w:val="22"/>
              </w:rPr>
            </w:pPr>
            <w:r>
              <w:rPr>
                <w:sz w:val="22"/>
              </w:rPr>
              <w:t>4</w:t>
            </w:r>
          </w:p>
        </w:tc>
        <w:tc>
          <w:tcPr>
            <w:tcW w:w="1170" w:type="pct"/>
            <w:vAlign w:val="center"/>
          </w:tcPr>
          <w:p w:rsidR="00E365ED" w:rsidRPr="007205F5" w:rsidRDefault="00E365ED" w:rsidP="00DE630B">
            <w:pPr>
              <w:spacing w:line="240" w:lineRule="auto"/>
              <w:ind w:firstLineChars="0" w:firstLine="0"/>
              <w:rPr>
                <w:sz w:val="22"/>
              </w:rPr>
            </w:pPr>
            <w:r w:rsidRPr="0006142C">
              <w:rPr>
                <w:rFonts w:hint="eastAsia"/>
                <w:sz w:val="22"/>
              </w:rPr>
              <w:t>祁连山冻土区天然气水合物赋存区水文地质特征长期观测</w:t>
            </w:r>
          </w:p>
        </w:tc>
        <w:tc>
          <w:tcPr>
            <w:tcW w:w="1977" w:type="pct"/>
            <w:vAlign w:val="center"/>
          </w:tcPr>
          <w:p w:rsidR="00E365ED" w:rsidRPr="003443DC" w:rsidRDefault="00E365ED" w:rsidP="00DE630B">
            <w:pPr>
              <w:ind w:firstLineChars="0" w:firstLine="0"/>
              <w:rPr>
                <w:sz w:val="22"/>
              </w:rPr>
            </w:pPr>
            <w:r w:rsidRPr="003443DC">
              <w:rPr>
                <w:rFonts w:hint="eastAsia"/>
                <w:sz w:val="22"/>
              </w:rPr>
              <w:t>查明祁连山冻土区天然气水合物赋存区地下水含水特征，揭示地下水流动过程及其水文生物地球化学作用对天然气水合物赋存的影响机制。</w:t>
            </w:r>
          </w:p>
        </w:tc>
        <w:tc>
          <w:tcPr>
            <w:tcW w:w="402" w:type="pct"/>
          </w:tcPr>
          <w:p w:rsidR="00E365ED" w:rsidRPr="00071536" w:rsidRDefault="00E365ED" w:rsidP="00DE630B">
            <w:pPr>
              <w:spacing w:line="240" w:lineRule="auto"/>
              <w:ind w:firstLineChars="0" w:firstLine="0"/>
              <w:jc w:val="center"/>
              <w:rPr>
                <w:sz w:val="22"/>
              </w:rPr>
            </w:pPr>
            <w:r>
              <w:rPr>
                <w:rFonts w:hint="eastAsia"/>
                <w:sz w:val="22"/>
              </w:rPr>
              <w:t>15</w:t>
            </w:r>
          </w:p>
        </w:tc>
        <w:tc>
          <w:tcPr>
            <w:tcW w:w="1255" w:type="pct"/>
            <w:vAlign w:val="center"/>
          </w:tcPr>
          <w:p w:rsidR="00E365ED" w:rsidRPr="00071536" w:rsidRDefault="00E365ED" w:rsidP="00DE630B">
            <w:pPr>
              <w:spacing w:line="240" w:lineRule="auto"/>
              <w:ind w:firstLineChars="0" w:firstLine="0"/>
              <w:jc w:val="left"/>
              <w:rPr>
                <w:sz w:val="22"/>
              </w:rPr>
            </w:pPr>
            <w:r w:rsidRPr="00071536">
              <w:rPr>
                <w:rFonts w:hint="eastAsia"/>
                <w:sz w:val="22"/>
              </w:rPr>
              <w:t>1</w:t>
            </w:r>
            <w:r>
              <w:rPr>
                <w:rFonts w:hint="eastAsia"/>
                <w:sz w:val="22"/>
              </w:rPr>
              <w:t>）结题</w:t>
            </w:r>
            <w:r w:rsidRPr="00071536">
              <w:rPr>
                <w:rFonts w:hint="eastAsia"/>
                <w:sz w:val="22"/>
              </w:rPr>
              <w:t>报告</w:t>
            </w:r>
            <w:r>
              <w:rPr>
                <w:rFonts w:hint="eastAsia"/>
                <w:sz w:val="22"/>
              </w:rPr>
              <w:t>及相关测试</w:t>
            </w:r>
            <w:r>
              <w:rPr>
                <w:sz w:val="22"/>
              </w:rPr>
              <w:t>数据</w:t>
            </w:r>
            <w:r w:rsidRPr="00071536">
              <w:rPr>
                <w:rFonts w:hint="eastAsia"/>
                <w:sz w:val="22"/>
              </w:rPr>
              <w:t>1</w:t>
            </w:r>
            <w:r w:rsidRPr="00071536">
              <w:rPr>
                <w:rFonts w:hint="eastAsia"/>
                <w:sz w:val="22"/>
              </w:rPr>
              <w:t>份；</w:t>
            </w:r>
          </w:p>
          <w:p w:rsidR="00E365ED" w:rsidRPr="00BE6D3F" w:rsidRDefault="00E365ED" w:rsidP="00DE630B">
            <w:pPr>
              <w:spacing w:line="240" w:lineRule="auto"/>
              <w:ind w:firstLineChars="0" w:firstLine="0"/>
              <w:jc w:val="left"/>
              <w:rPr>
                <w:sz w:val="22"/>
              </w:rPr>
            </w:pPr>
            <w:r>
              <w:rPr>
                <w:rFonts w:hint="eastAsia"/>
                <w:sz w:val="22"/>
              </w:rPr>
              <w:t>2</w:t>
            </w:r>
            <w:r>
              <w:rPr>
                <w:rFonts w:hint="eastAsia"/>
                <w:sz w:val="22"/>
              </w:rPr>
              <w:t>）</w:t>
            </w:r>
            <w:r w:rsidRPr="00071536">
              <w:rPr>
                <w:rFonts w:hint="eastAsia"/>
                <w:sz w:val="22"/>
              </w:rPr>
              <w:t>发表</w:t>
            </w:r>
            <w:r w:rsidRPr="00071536">
              <w:rPr>
                <w:rFonts w:hint="eastAsia"/>
                <w:sz w:val="22"/>
              </w:rPr>
              <w:t>SCI</w:t>
            </w:r>
            <w:r w:rsidRPr="00071536">
              <w:rPr>
                <w:rFonts w:hint="eastAsia"/>
                <w:sz w:val="22"/>
              </w:rPr>
              <w:t>论文</w:t>
            </w:r>
            <w:r>
              <w:rPr>
                <w:sz w:val="22"/>
              </w:rPr>
              <w:t>1-2</w:t>
            </w:r>
            <w:r>
              <w:rPr>
                <w:rFonts w:hint="eastAsia"/>
                <w:sz w:val="22"/>
              </w:rPr>
              <w:t>篇或者发明</w:t>
            </w:r>
            <w:r>
              <w:rPr>
                <w:sz w:val="22"/>
              </w:rPr>
              <w:t>专利</w:t>
            </w:r>
            <w:r>
              <w:rPr>
                <w:rFonts w:hint="eastAsia"/>
                <w:sz w:val="22"/>
              </w:rPr>
              <w:t>1</w:t>
            </w:r>
            <w:r>
              <w:rPr>
                <w:sz w:val="22"/>
              </w:rPr>
              <w:t>-2</w:t>
            </w:r>
            <w:r>
              <w:rPr>
                <w:rFonts w:hint="eastAsia"/>
                <w:sz w:val="22"/>
              </w:rPr>
              <w:t>项。</w:t>
            </w:r>
          </w:p>
        </w:tc>
      </w:tr>
      <w:tr w:rsidR="00E365ED" w:rsidTr="00DE630B">
        <w:tc>
          <w:tcPr>
            <w:tcW w:w="196" w:type="pct"/>
            <w:vAlign w:val="center"/>
          </w:tcPr>
          <w:p w:rsidR="00E365ED" w:rsidRDefault="00E365ED" w:rsidP="00DE630B">
            <w:pPr>
              <w:spacing w:line="240" w:lineRule="auto"/>
              <w:ind w:firstLineChars="0" w:firstLine="0"/>
              <w:jc w:val="center"/>
              <w:rPr>
                <w:sz w:val="22"/>
              </w:rPr>
            </w:pPr>
            <w:r>
              <w:rPr>
                <w:rFonts w:hint="eastAsia"/>
                <w:sz w:val="22"/>
              </w:rPr>
              <w:t>5</w:t>
            </w:r>
          </w:p>
        </w:tc>
        <w:tc>
          <w:tcPr>
            <w:tcW w:w="1170" w:type="pct"/>
            <w:vAlign w:val="center"/>
          </w:tcPr>
          <w:p w:rsidR="00E365ED" w:rsidRPr="007205F5" w:rsidRDefault="00E365ED" w:rsidP="00DE630B">
            <w:pPr>
              <w:spacing w:line="240" w:lineRule="auto"/>
              <w:ind w:firstLineChars="0" w:firstLine="0"/>
              <w:rPr>
                <w:sz w:val="22"/>
              </w:rPr>
            </w:pPr>
            <w:r w:rsidRPr="0006142C">
              <w:rPr>
                <w:rFonts w:hint="eastAsia"/>
                <w:sz w:val="22"/>
              </w:rPr>
              <w:t>松辽盆地青山口组页岩油资源评价方法研究</w:t>
            </w:r>
          </w:p>
        </w:tc>
        <w:tc>
          <w:tcPr>
            <w:tcW w:w="1977" w:type="pct"/>
            <w:vAlign w:val="center"/>
          </w:tcPr>
          <w:p w:rsidR="00E365ED" w:rsidRPr="003443DC" w:rsidRDefault="00E365ED" w:rsidP="00DE630B">
            <w:pPr>
              <w:ind w:firstLineChars="0" w:firstLine="0"/>
              <w:rPr>
                <w:sz w:val="22"/>
              </w:rPr>
            </w:pPr>
            <w:r w:rsidRPr="003443DC">
              <w:rPr>
                <w:rFonts w:hint="eastAsia"/>
                <w:sz w:val="22"/>
              </w:rPr>
              <w:t>建立页岩油资源评价方法及参数体系</w:t>
            </w:r>
          </w:p>
        </w:tc>
        <w:tc>
          <w:tcPr>
            <w:tcW w:w="402" w:type="pct"/>
          </w:tcPr>
          <w:p w:rsidR="00E365ED" w:rsidRPr="00071536" w:rsidRDefault="00E365ED" w:rsidP="00DE630B">
            <w:pPr>
              <w:spacing w:line="240" w:lineRule="auto"/>
              <w:ind w:firstLineChars="0" w:firstLine="0"/>
              <w:jc w:val="center"/>
              <w:rPr>
                <w:sz w:val="22"/>
              </w:rPr>
            </w:pPr>
            <w:r>
              <w:rPr>
                <w:rFonts w:hint="eastAsia"/>
                <w:sz w:val="22"/>
              </w:rPr>
              <w:t>10</w:t>
            </w:r>
          </w:p>
        </w:tc>
        <w:tc>
          <w:tcPr>
            <w:tcW w:w="1255" w:type="pct"/>
            <w:vAlign w:val="center"/>
          </w:tcPr>
          <w:p w:rsidR="00E365ED" w:rsidRPr="00071536" w:rsidRDefault="00E365ED" w:rsidP="00DE630B">
            <w:pPr>
              <w:spacing w:line="240" w:lineRule="auto"/>
              <w:ind w:firstLineChars="0" w:firstLine="0"/>
              <w:jc w:val="left"/>
              <w:rPr>
                <w:sz w:val="22"/>
              </w:rPr>
            </w:pPr>
            <w:r w:rsidRPr="00071536">
              <w:rPr>
                <w:rFonts w:hint="eastAsia"/>
                <w:sz w:val="22"/>
              </w:rPr>
              <w:t>1</w:t>
            </w:r>
            <w:r>
              <w:rPr>
                <w:rFonts w:hint="eastAsia"/>
                <w:sz w:val="22"/>
              </w:rPr>
              <w:t>）结题</w:t>
            </w:r>
            <w:r w:rsidRPr="00071536">
              <w:rPr>
                <w:rFonts w:hint="eastAsia"/>
                <w:sz w:val="22"/>
              </w:rPr>
              <w:t>报告</w:t>
            </w:r>
            <w:r>
              <w:rPr>
                <w:rFonts w:hint="eastAsia"/>
                <w:sz w:val="22"/>
              </w:rPr>
              <w:t>及相关测试</w:t>
            </w:r>
            <w:r>
              <w:rPr>
                <w:sz w:val="22"/>
              </w:rPr>
              <w:t>数据</w:t>
            </w:r>
            <w:r w:rsidRPr="00071536">
              <w:rPr>
                <w:rFonts w:hint="eastAsia"/>
                <w:sz w:val="22"/>
              </w:rPr>
              <w:t>1</w:t>
            </w:r>
            <w:r w:rsidRPr="00071536">
              <w:rPr>
                <w:rFonts w:hint="eastAsia"/>
                <w:sz w:val="22"/>
              </w:rPr>
              <w:t>份；</w:t>
            </w:r>
          </w:p>
          <w:p w:rsidR="00E365ED" w:rsidRPr="004D3BFC" w:rsidRDefault="00E365ED" w:rsidP="00DE630B">
            <w:pPr>
              <w:spacing w:line="240" w:lineRule="auto"/>
              <w:ind w:firstLineChars="0" w:firstLine="0"/>
              <w:jc w:val="left"/>
              <w:rPr>
                <w:sz w:val="22"/>
              </w:rPr>
            </w:pPr>
            <w:r>
              <w:rPr>
                <w:rFonts w:hint="eastAsia"/>
                <w:sz w:val="22"/>
              </w:rPr>
              <w:t>2</w:t>
            </w:r>
            <w:r>
              <w:rPr>
                <w:rFonts w:hint="eastAsia"/>
                <w:sz w:val="22"/>
              </w:rPr>
              <w:t>）</w:t>
            </w:r>
            <w:r w:rsidRPr="00071536">
              <w:rPr>
                <w:rFonts w:hint="eastAsia"/>
                <w:sz w:val="22"/>
              </w:rPr>
              <w:t>发表</w:t>
            </w:r>
            <w:r w:rsidRPr="00071536">
              <w:rPr>
                <w:rFonts w:hint="eastAsia"/>
                <w:sz w:val="22"/>
              </w:rPr>
              <w:t>SCI</w:t>
            </w:r>
            <w:r w:rsidRPr="00071536">
              <w:rPr>
                <w:rFonts w:hint="eastAsia"/>
                <w:sz w:val="22"/>
              </w:rPr>
              <w:t>论文</w:t>
            </w:r>
            <w:r>
              <w:rPr>
                <w:sz w:val="22"/>
              </w:rPr>
              <w:t>1-2</w:t>
            </w:r>
            <w:r>
              <w:rPr>
                <w:rFonts w:hint="eastAsia"/>
                <w:sz w:val="22"/>
              </w:rPr>
              <w:t>篇或者发明</w:t>
            </w:r>
            <w:r>
              <w:rPr>
                <w:sz w:val="22"/>
              </w:rPr>
              <w:t>专利</w:t>
            </w:r>
            <w:r>
              <w:rPr>
                <w:rFonts w:hint="eastAsia"/>
                <w:sz w:val="22"/>
              </w:rPr>
              <w:t>1</w:t>
            </w:r>
            <w:r>
              <w:rPr>
                <w:sz w:val="22"/>
              </w:rPr>
              <w:t>-2</w:t>
            </w:r>
            <w:r>
              <w:rPr>
                <w:rFonts w:hint="eastAsia"/>
                <w:sz w:val="22"/>
              </w:rPr>
              <w:t>项。</w:t>
            </w:r>
          </w:p>
        </w:tc>
      </w:tr>
    </w:tbl>
    <w:p w:rsidR="00DC4D17" w:rsidRPr="00E365ED" w:rsidRDefault="00DC1C43" w:rsidP="00E365ED">
      <w:pPr>
        <w:widowControl/>
        <w:spacing w:line="240" w:lineRule="auto"/>
        <w:ind w:firstLineChars="0" w:firstLine="0"/>
        <w:jc w:val="left"/>
      </w:pPr>
    </w:p>
    <w:sectPr w:rsidR="00DC4D17" w:rsidRPr="00E365ED" w:rsidSect="00E365ED">
      <w:headerReference w:type="default" r:id="rId7"/>
      <w:footerReference w:type="default" r:id="rId8"/>
      <w:pgSz w:w="23814" w:h="16839" w:orient="landscape" w:code="8"/>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C43" w:rsidRDefault="00DC1C43" w:rsidP="00E365ED">
      <w:pPr>
        <w:spacing w:line="240" w:lineRule="auto"/>
        <w:ind w:firstLine="560"/>
      </w:pPr>
      <w:r>
        <w:separator/>
      </w:r>
    </w:p>
  </w:endnote>
  <w:endnote w:type="continuationSeparator" w:id="0">
    <w:p w:rsidR="00DC1C43" w:rsidRDefault="00DC1C43" w:rsidP="00E365E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ED" w:rsidRDefault="00E365ED">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C43" w:rsidRDefault="00DC1C43" w:rsidP="00E365ED">
      <w:pPr>
        <w:spacing w:line="240" w:lineRule="auto"/>
        <w:ind w:firstLine="560"/>
      </w:pPr>
      <w:r>
        <w:separator/>
      </w:r>
    </w:p>
  </w:footnote>
  <w:footnote w:type="continuationSeparator" w:id="0">
    <w:p w:rsidR="00DC1C43" w:rsidRDefault="00DC1C43" w:rsidP="00E365ED">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ED" w:rsidRDefault="00E365ED" w:rsidP="00CF6613">
    <w:pPr>
      <w:pStyle w:val="a3"/>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260"/>
    <w:rsid w:val="00B56C81"/>
    <w:rsid w:val="00CA5260"/>
    <w:rsid w:val="00DC1C43"/>
    <w:rsid w:val="00E365ED"/>
    <w:rsid w:val="00E94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5ED"/>
    <w:pPr>
      <w:widowControl w:val="0"/>
      <w:spacing w:line="360" w:lineRule="auto"/>
      <w:ind w:firstLineChars="200" w:firstLine="200"/>
      <w:jc w:val="both"/>
    </w:pPr>
    <w:rPr>
      <w:rFonts w:ascii="Times New Roman" w:eastAsia="仿宋"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65ED"/>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sz w:val="18"/>
      <w:szCs w:val="18"/>
    </w:rPr>
  </w:style>
  <w:style w:type="character" w:customStyle="1" w:styleId="Char">
    <w:name w:val="页眉 Char"/>
    <w:basedOn w:val="a0"/>
    <w:link w:val="a3"/>
    <w:uiPriority w:val="99"/>
    <w:rsid w:val="00E365ED"/>
    <w:rPr>
      <w:sz w:val="18"/>
      <w:szCs w:val="18"/>
    </w:rPr>
  </w:style>
  <w:style w:type="paragraph" w:styleId="a4">
    <w:name w:val="footer"/>
    <w:basedOn w:val="a"/>
    <w:link w:val="Char0"/>
    <w:uiPriority w:val="99"/>
    <w:unhideWhenUsed/>
    <w:rsid w:val="00E365ED"/>
    <w:pPr>
      <w:tabs>
        <w:tab w:val="center" w:pos="4153"/>
        <w:tab w:val="right" w:pos="8306"/>
      </w:tabs>
      <w:snapToGrid w:val="0"/>
      <w:spacing w:line="240" w:lineRule="auto"/>
      <w:ind w:firstLineChars="0" w:firstLine="0"/>
      <w:jc w:val="left"/>
    </w:pPr>
    <w:rPr>
      <w:rFonts w:asciiTheme="minorHAnsi" w:eastAsiaTheme="minorEastAsia" w:hAnsiTheme="minorHAnsi"/>
      <w:sz w:val="18"/>
      <w:szCs w:val="18"/>
    </w:rPr>
  </w:style>
  <w:style w:type="character" w:customStyle="1" w:styleId="Char0">
    <w:name w:val="页脚 Char"/>
    <w:basedOn w:val="a0"/>
    <w:link w:val="a4"/>
    <w:uiPriority w:val="99"/>
    <w:rsid w:val="00E365ED"/>
    <w:rPr>
      <w:sz w:val="18"/>
      <w:szCs w:val="18"/>
    </w:rPr>
  </w:style>
  <w:style w:type="table" w:styleId="a5">
    <w:name w:val="Table Grid"/>
    <w:basedOn w:val="a1"/>
    <w:uiPriority w:val="39"/>
    <w:rsid w:val="00E36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5ED"/>
    <w:pPr>
      <w:widowControl w:val="0"/>
      <w:spacing w:line="360" w:lineRule="auto"/>
      <w:ind w:firstLineChars="200" w:firstLine="200"/>
      <w:jc w:val="both"/>
    </w:pPr>
    <w:rPr>
      <w:rFonts w:ascii="Times New Roman" w:eastAsia="仿宋"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65ED"/>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sz w:val="18"/>
      <w:szCs w:val="18"/>
    </w:rPr>
  </w:style>
  <w:style w:type="character" w:customStyle="1" w:styleId="Char">
    <w:name w:val="页眉 Char"/>
    <w:basedOn w:val="a0"/>
    <w:link w:val="a3"/>
    <w:uiPriority w:val="99"/>
    <w:rsid w:val="00E365ED"/>
    <w:rPr>
      <w:sz w:val="18"/>
      <w:szCs w:val="18"/>
    </w:rPr>
  </w:style>
  <w:style w:type="paragraph" w:styleId="a4">
    <w:name w:val="footer"/>
    <w:basedOn w:val="a"/>
    <w:link w:val="Char0"/>
    <w:uiPriority w:val="99"/>
    <w:unhideWhenUsed/>
    <w:rsid w:val="00E365ED"/>
    <w:pPr>
      <w:tabs>
        <w:tab w:val="center" w:pos="4153"/>
        <w:tab w:val="right" w:pos="8306"/>
      </w:tabs>
      <w:snapToGrid w:val="0"/>
      <w:spacing w:line="240" w:lineRule="auto"/>
      <w:ind w:firstLineChars="0" w:firstLine="0"/>
      <w:jc w:val="left"/>
    </w:pPr>
    <w:rPr>
      <w:rFonts w:asciiTheme="minorHAnsi" w:eastAsiaTheme="minorEastAsia" w:hAnsiTheme="minorHAnsi"/>
      <w:sz w:val="18"/>
      <w:szCs w:val="18"/>
    </w:rPr>
  </w:style>
  <w:style w:type="character" w:customStyle="1" w:styleId="Char0">
    <w:name w:val="页脚 Char"/>
    <w:basedOn w:val="a0"/>
    <w:link w:val="a4"/>
    <w:uiPriority w:val="99"/>
    <w:rsid w:val="00E365ED"/>
    <w:rPr>
      <w:sz w:val="18"/>
      <w:szCs w:val="18"/>
    </w:rPr>
  </w:style>
  <w:style w:type="table" w:styleId="a5">
    <w:name w:val="Table Grid"/>
    <w:basedOn w:val="a1"/>
    <w:uiPriority w:val="39"/>
    <w:rsid w:val="00E36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2019-05-10T07:30:00Z</dcterms:created>
  <dcterms:modified xsi:type="dcterms:W3CDTF">2019-05-10T07:31:00Z</dcterms:modified>
</cp:coreProperties>
</file>